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D6E" w:rsidRPr="00194D6E" w:rsidRDefault="00194D6E" w:rsidP="00194D6E">
      <w:pPr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194D6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Практика 1,2</w:t>
      </w:r>
    </w:p>
    <w:p w:rsidR="00194D6E" w:rsidRDefault="00194D6E" w:rsidP="00194D6E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2D1A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МЕТОДИКА ОПРЕДЕЛЕНИЯ ОСНОВНЫХ СВОЙСТВ ОСАДКОВ</w:t>
      </w:r>
    </w:p>
    <w:p w:rsidR="00194D6E" w:rsidRPr="00CE47A3" w:rsidRDefault="00194D6E" w:rsidP="00194D6E">
      <w:pPr>
        <w:pStyle w:val="a3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CE47A3">
        <w:rPr>
          <w:rFonts w:ascii="Times New Roman" w:eastAsia="Times New Roman" w:hAnsi="Times New Roman" w:cs="Times New Roman"/>
          <w:sz w:val="28"/>
          <w:szCs w:val="28"/>
          <w:lang w:eastAsia="ru-RU"/>
        </w:rPr>
        <w:t>лажность и зольность, удельное сопротивление сырого осадка, активного ила, смеси осадков сточных вод определяется по ниже приведенной методике.</w:t>
      </w:r>
    </w:p>
    <w:p w:rsidR="00194D6E" w:rsidRPr="00417A32" w:rsidRDefault="00194D6E" w:rsidP="00194D6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7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тщательного перемешивания осадок из первичных отстойников или иловую смесь (из </w:t>
      </w:r>
      <w:proofErr w:type="spellStart"/>
      <w:r w:rsidRPr="00417A32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аэротенков</w:t>
      </w:r>
      <w:proofErr w:type="spellEnd"/>
      <w:r w:rsidRPr="00417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возвратного ила, </w:t>
      </w:r>
      <w:proofErr w:type="spellStart"/>
      <w:r w:rsidRPr="00417A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метантенков</w:t>
      </w:r>
      <w:proofErr w:type="spellEnd"/>
      <w:r w:rsidRPr="00417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помещают в два (предварительно высушенных и взвешенных) тигля. Масса сырых навесок должна составлять не менее </w:t>
      </w:r>
      <w:smartTag w:uri="urn:schemas-microsoft-com:office:smarttags" w:element="metricconverter">
        <w:smartTagPr>
          <w:attr w:name="ProductID" w:val="50 г"/>
        </w:smartTagPr>
        <w:r w:rsidRPr="00417A3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 г</w:t>
        </w:r>
      </w:smartTag>
      <w:r w:rsidRPr="00417A32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Заполненные осадком тигли взвешивают. Затем осадок выпаривают на водяной или песчаной бане. После выпаривания тигли с осадком сушат в сушильном шкафу до постоянной массы при температуре 105–115 °С. После последнего охлаждения и взвешивания тигли переносят в муфельную печь, и прокаливают при 600–700 °С в течение 4 ч, после охлаждения взвешивают. Результаты измерений заносят в журнал и рассчитывают влажность и зольность осадка в каждом из двух тиглей. Разность между рассчитанными значениями влажности и зольности в двух измерениях не должна превышать 1 %. За окончательный результат принимается среднее значение из двух измерений.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онцентрация осадка твердой фазы осадка С (г/см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gram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влажность  W</w:t>
      </w:r>
      <w:proofErr w:type="gram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(%) и плотность ρ (г/см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зольность З (%) определяются по ниже приведенным формулам: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57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31.5pt" o:ole="">
            <v:imagedata r:id="rId4" o:title=""/>
          </v:shape>
          <o:OLEObject Type="Embed" ProgID="Equation.3" ShapeID="_x0000_i1025" DrawAspect="Content" ObjectID="_1705066930" r:id="rId5"/>
        </w:objec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A542F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1760" w:dyaOrig="840">
          <v:shape id="_x0000_i1026" type="#_x0000_t75" style="width:88.5pt;height:42pt" o:ole="">
            <v:imagedata r:id="rId6" o:title=""/>
          </v:shape>
          <o:OLEObject Type="Embed" ProgID="Equation.3" ShapeID="_x0000_i1026" DrawAspect="Content" ObjectID="_1705066931" r:id="rId7"/>
        </w:objec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чашки с высушенным осадком, г;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вл.о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влажного осадка, г.</w:t>
      </w:r>
    </w:p>
    <w:p w:rsidR="00194D6E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A542F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1540" w:dyaOrig="420">
          <v:shape id="_x0000_i1027" type="#_x0000_t75" style="width:77.25pt;height:21.75pt" o:ole="">
            <v:imagedata r:id="rId8" o:title=""/>
          </v:shape>
          <o:OLEObject Type="Embed" ProgID="Equation.3" ShapeID="_x0000_i1027" DrawAspect="Content" ObjectID="_1705066932" r:id="rId9"/>
        </w:objec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A542F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1719" w:dyaOrig="440">
          <v:shape id="_x0000_i1028" type="#_x0000_t75" style="width:85.5pt;height:21.75pt" o:ole="">
            <v:imagedata r:id="rId10" o:title=""/>
          </v:shape>
          <o:OLEObject Type="Embed" ProgID="Equation.3" ShapeID="_x0000_i1028" DrawAspect="Content" ObjectID="_1705066933" r:id="rId11"/>
        </w:objec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тигля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влажным осадком, г;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тигля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высушенным осадком, г;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пусто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тигля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, г.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Тогда влажность осадка будет равна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A542F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2079" w:dyaOrig="840">
          <v:shape id="_x0000_i1029" type="#_x0000_t75" style="width:104.25pt;height:42pt" o:ole="">
            <v:imagedata r:id="rId12" o:title=""/>
          </v:shape>
          <o:OLEObject Type="Embed" ProgID="Equation.3" ShapeID="_x0000_i1029" DrawAspect="Content" ObjectID="_1705066934" r:id="rId13"/>
        </w:objec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Плотность осадка, характеризующая массу единицы объема осадка, выражается отношением массы всех его составляющих компонентов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0D2295">
        <w:rPr>
          <w:rFonts w:ascii="Times New Roman" w:eastAsia="Times New Roman" w:hAnsi="Times New Roman" w:cs="Times New Roman"/>
          <w:sz w:val="28"/>
          <w:szCs w:val="28"/>
          <w:lang w:eastAsia="ru-RU"/>
        </w:rPr>
        <w:t>, г,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объему осадка 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см</w:t>
      </w:r>
      <w:r w:rsidRPr="000D229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определяется по следующей формуле: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4D6E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</w:t>
      </w:r>
      <w:r w:rsidRPr="008A542F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800" w:dyaOrig="760">
          <v:shape id="_x0000_i1030" type="#_x0000_t75" style="width:39.75pt;height:38.25pt" o:ole="">
            <v:imagedata r:id="rId14" o:title=""/>
          </v:shape>
          <o:OLEObject Type="Embed" ProgID="Equation.3" ShapeID="_x0000_i1030" DrawAspect="Content" ObjectID="_1705066935" r:id="rId15"/>
        </w:objec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6)</w:t>
      </w:r>
    </w:p>
    <w:p w:rsidR="00194D6E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4D6E" w:rsidRPr="00EA5041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center"/>
        <w:outlineLvl w:val="0"/>
        <w:rPr>
          <w:rFonts w:ascii="Cambria Math" w:eastAsia="Times New Roman" w:hAnsi="Cambria Math" w:cs="Times New Roman"/>
          <w:sz w:val="28"/>
          <w:szCs w:val="28"/>
          <w:lang w:eastAsia="ru-RU"/>
          <w:oMath/>
        </w:rPr>
      </w:pP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З=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100(</m:t>
            </m:r>
            <m:sSub>
              <m:sSubPr>
                <m:ctrl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)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3</m:t>
                </m:r>
              </m:sub>
            </m:sSub>
          </m:den>
        </m:f>
      </m:oMath>
      <w:r w:rsidRPr="00EA50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(1.7)</w:t>
      </w:r>
    </w:p>
    <w:p w:rsidR="00194D6E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EA5041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тигля с прокаленным осадком, г.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удельного сопротивления осадка осуществлялось объемным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способом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рекомендован в качестве стандартного.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сследования провод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ятся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лабораторном стенде, изображенном на 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сунке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94D6E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сопоставления 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водоотдающей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осадков удельное сопротивление определялось для различных осадков при равном объеме исследуемого осадка и при одном и том же постоянном давлении.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закрытом запорном кране включается вакуум-насос и доводится значение вакуума до заданного значения. После н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дно воронки 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Бюхнера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укладыва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промытый и слегка смоченный дво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йной слой фильтровальной бумаги, наливается 200-300 мл (см</w:t>
      </w:r>
      <w:r w:rsidRPr="000E2FA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осадка и открывается запорный кран. При этом происходит некоторое падение вакуума и значение вакуума необходимо поднять до заданного значения.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Затем с помощью мерного цилиндра замеряется объем фильтрата, полученный при повышении вакуума до заданного значения и одновременно включается секундомер. Дальнейшее фильтрование производят при постоянном вакууме. Количество образующегося фильтрата замеряют вначале за более короткие промежутки, а спустя некоторое время скорость фильтрования замедляется, и промежуток времени замеров можно увеличить. 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прекращением поступления фильтрата или с появлением трещин в осадке выключался компрессор</w:t>
      </w:r>
      <w:r w:rsidRPr="000E47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определялся конечный объем фильтрата.</w:t>
      </w:r>
    </w:p>
    <w:p w:rsidR="00194D6E" w:rsidRPr="008A542F" w:rsidRDefault="00194D6E" w:rsidP="00194D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дельное сопротивление, см/г, вычисля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ется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формуле: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position w:val="-40"/>
          <w:sz w:val="28"/>
          <w:szCs w:val="28"/>
          <w:lang w:eastAsia="ru-RU"/>
        </w:rPr>
        <w:object w:dxaOrig="1579" w:dyaOrig="920">
          <v:shape id="_x0000_i1031" type="#_x0000_t75" style="width:78.75pt;height:45.75pt" o:ole="">
            <v:imagedata r:id="rId16" o:title=""/>
          </v:shape>
          <o:OLEObject Type="Embed" ProgID="Equation.3" ShapeID="_x0000_i1031" DrawAspect="Content" ObjectID="_1705066936" r:id="rId17"/>
        </w:objec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gram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давление при котором осуществляется фильтрование, Па;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567"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площадь фильтрующей поверхности, см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η – динамическая вязкость фильтрата, принимается равной вязкости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воды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Па∙с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С – концентрация твердой фазы осадка – масса сухого вещества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осадка, приходящиеся на единицу объема в естественном 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состоянии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г/см</w:t>
      </w:r>
      <w:r w:rsidRPr="000E2FA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94D6E" w:rsidRPr="008A542F" w:rsidRDefault="00194D6E" w:rsidP="00194D6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A542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параметр, зависящий от условий опыта и определяемый по</w:t>
      </w:r>
    </w:p>
    <w:p w:rsidR="00194D6E" w:rsidRPr="008A542F" w:rsidRDefault="00194D6E" w:rsidP="00194D6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gram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графику</w:t>
      </w:r>
      <w:proofErr w:type="gram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построенному в координатах 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t/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V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proofErr w:type="spellEnd"/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объем</w:t>
      </w:r>
    </w:p>
    <w:p w:rsidR="00194D6E" w:rsidRPr="00164AC1" w:rsidRDefault="00194D6E" w:rsidP="00194D6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фильтрата, см</w:t>
      </w:r>
      <w:r w:rsidRPr="008A542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полученный за время фильтрования t, с)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164AC1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164AC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4D6E" w:rsidRPr="008A542F" w:rsidRDefault="00194D6E" w:rsidP="00194D6E">
      <w:pPr>
        <w:widowControl w:val="0"/>
        <w:autoSpaceDE w:val="0"/>
        <w:autoSpaceDN w:val="0"/>
        <w:adjustRightInd w:val="0"/>
        <w:spacing w:after="0" w:line="240" w:lineRule="auto"/>
        <w:ind w:left="-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362950" cy="4133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A54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определения удельного сопротивления осадка</w:t>
      </w:r>
    </w:p>
    <w:p w:rsidR="00194D6E" w:rsidRDefault="00194D6E" w:rsidP="00194D6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94D6E" w:rsidRDefault="00194D6E" w:rsidP="00194D6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194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15E"/>
    <w:rsid w:val="00194D6E"/>
    <w:rsid w:val="007370EF"/>
    <w:rsid w:val="00A30224"/>
    <w:rsid w:val="00E679D6"/>
    <w:rsid w:val="00FE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B30AC9-1A72-458E-8C12-C6B6F89F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D6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194D6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194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675</Words>
  <Characters>3853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2022-01-30T05:17:00Z</dcterms:created>
  <dcterms:modified xsi:type="dcterms:W3CDTF">2022-01-30T10:55:00Z</dcterms:modified>
</cp:coreProperties>
</file>